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FA" w:rsidRDefault="000D01FA" w:rsidP="000D01FA">
      <w:pPr>
        <w:pStyle w:val="Tijeloteksta"/>
        <w:spacing w:before="183"/>
      </w:pPr>
      <w:r>
        <w:t>Modeliranje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Modeliranje</w:t>
      </w:r>
      <w:r>
        <w:rPr>
          <w:spacing w:val="-2"/>
        </w:rPr>
        <w:t xml:space="preserve"> </w:t>
      </w:r>
      <w:r>
        <w:t>jednostavnih</w:t>
      </w:r>
      <w:r>
        <w:rPr>
          <w:spacing w:val="-2"/>
        </w:rPr>
        <w:t xml:space="preserve"> </w:t>
      </w:r>
      <w:r>
        <w:t>zadanih</w:t>
      </w:r>
      <w:r>
        <w:rPr>
          <w:spacing w:val="-1"/>
        </w:rPr>
        <w:t xml:space="preserve"> </w:t>
      </w:r>
      <w:r>
        <w:t>oblika</w:t>
      </w:r>
    </w:p>
    <w:p w:rsidR="000D01FA" w:rsidRDefault="000D01FA" w:rsidP="000D01FA">
      <w:pPr>
        <w:pStyle w:val="Tijeloteksta"/>
        <w:spacing w:before="180"/>
      </w:pPr>
      <w:r>
        <w:t>Demonstrirate</w:t>
      </w:r>
      <w:r>
        <w:rPr>
          <w:spacing w:val="-6"/>
        </w:rPr>
        <w:t xml:space="preserve"> </w:t>
      </w:r>
      <w:r>
        <w:t>učeniku</w:t>
      </w:r>
      <w:r>
        <w:rPr>
          <w:spacing w:val="-5"/>
        </w:rPr>
        <w:t xml:space="preserve"> </w:t>
      </w:r>
      <w:r>
        <w:t>modeliranje</w:t>
      </w:r>
      <w:r>
        <w:rPr>
          <w:spacing w:val="-3"/>
        </w:rPr>
        <w:t xml:space="preserve"> </w:t>
      </w:r>
      <w:r>
        <w:t>jednostavnih</w:t>
      </w:r>
      <w:r>
        <w:rPr>
          <w:spacing w:val="-3"/>
        </w:rPr>
        <w:t xml:space="preserve"> </w:t>
      </w:r>
      <w:r>
        <w:t>oblika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plastelina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kinetičkog</w:t>
      </w:r>
      <w:r>
        <w:rPr>
          <w:spacing w:val="-3"/>
        </w:rPr>
        <w:t xml:space="preserve"> </w:t>
      </w:r>
      <w:r>
        <w:t>pijeska.</w:t>
      </w:r>
      <w:r>
        <w:rPr>
          <w:spacing w:val="-6"/>
        </w:rPr>
        <w:t xml:space="preserve"> </w:t>
      </w:r>
      <w:r>
        <w:t>Prema</w:t>
      </w:r>
    </w:p>
    <w:p w:rsidR="000D01FA" w:rsidRDefault="000D01FA" w:rsidP="000D01FA">
      <w:pPr>
        <w:pStyle w:val="Tijeloteksta"/>
        <w:spacing w:before="22"/>
      </w:pPr>
      <w:r>
        <w:t>potrebi</w:t>
      </w:r>
      <w:r>
        <w:rPr>
          <w:spacing w:val="-5"/>
        </w:rPr>
        <w:t xml:space="preserve"> </w:t>
      </w:r>
      <w:r>
        <w:t>vodite</w:t>
      </w:r>
      <w:r>
        <w:rPr>
          <w:spacing w:val="-1"/>
        </w:rPr>
        <w:t xml:space="preserve"> </w:t>
      </w:r>
      <w:r>
        <w:t>ruke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modeliranju.</w:t>
      </w:r>
      <w:r>
        <w:rPr>
          <w:spacing w:val="-3"/>
        </w:rPr>
        <w:t xml:space="preserve"> </w:t>
      </w:r>
      <w:r>
        <w:t>Postupno umanjujete</w:t>
      </w:r>
      <w:r>
        <w:rPr>
          <w:spacing w:val="-4"/>
        </w:rPr>
        <w:t xml:space="preserve"> </w:t>
      </w:r>
      <w:r>
        <w:t>podršku,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razine na</w:t>
      </w:r>
      <w:r>
        <w:rPr>
          <w:spacing w:val="-2"/>
        </w:rPr>
        <w:t xml:space="preserve"> </w:t>
      </w:r>
      <w:r>
        <w:t>kojoj</w:t>
      </w:r>
      <w:r>
        <w:rPr>
          <w:spacing w:val="-4"/>
        </w:rPr>
        <w:t xml:space="preserve"> </w:t>
      </w:r>
      <w:r>
        <w:t>je</w:t>
      </w:r>
    </w:p>
    <w:p w:rsidR="000D01FA" w:rsidRDefault="000D01FA" w:rsidP="000D01FA">
      <w:pPr>
        <w:pStyle w:val="Tijeloteksta"/>
        <w:spacing w:before="22" w:line="259" w:lineRule="auto"/>
        <w:ind w:right="1277"/>
      </w:pPr>
      <w:r>
        <w:t xml:space="preserve">učenik uspješno modelirati zadane oblike. Pretvorite modeliranje u igru. Možete ispričati priču da ste </w:t>
      </w:r>
      <w:r>
        <w:rPr>
          <w:spacing w:val="-47"/>
        </w:rPr>
        <w:t xml:space="preserve"> </w:t>
      </w:r>
      <w:r>
        <w:t>pekarovi</w:t>
      </w:r>
      <w:r>
        <w:rPr>
          <w:spacing w:val="-2"/>
        </w:rPr>
        <w:t xml:space="preserve"> </w:t>
      </w:r>
      <w:r>
        <w:t>pomoćnici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pomažete</w:t>
      </w:r>
      <w:r>
        <w:rPr>
          <w:spacing w:val="-3"/>
        </w:rPr>
        <w:t xml:space="preserve"> </w:t>
      </w:r>
      <w:r>
        <w:t>napraviti</w:t>
      </w:r>
      <w:r>
        <w:rPr>
          <w:spacing w:val="-3"/>
        </w:rPr>
        <w:t xml:space="preserve"> </w:t>
      </w:r>
      <w:r>
        <w:t>kolače.</w:t>
      </w:r>
      <w:r>
        <w:rPr>
          <w:spacing w:val="-1"/>
        </w:rPr>
        <w:t xml:space="preserve"> </w:t>
      </w:r>
    </w:p>
    <w:p w:rsidR="000D01FA" w:rsidRDefault="000D01FA" w:rsidP="000D01FA">
      <w:pPr>
        <w:pStyle w:val="Tijeloteksta"/>
        <w:spacing w:before="182" w:line="256" w:lineRule="auto"/>
        <w:ind w:right="1305"/>
      </w:pPr>
      <w:r>
        <w:t>Ukoliko nemate doma ni kinetički pijesak ni plastelin, slobodno improvizirate s drugim materijalima,</w:t>
      </w:r>
      <w:r>
        <w:rPr>
          <w:spacing w:val="-47"/>
        </w:rPr>
        <w:t xml:space="preserve"> </w:t>
      </w:r>
      <w:r>
        <w:t>npr.</w:t>
      </w:r>
      <w:r>
        <w:rPr>
          <w:spacing w:val="-2"/>
        </w:rPr>
        <w:t xml:space="preserve"> </w:t>
      </w:r>
      <w:r>
        <w:t>tijestom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brašna, soli i vode.</w:t>
      </w:r>
    </w:p>
    <w:p w:rsidR="000D01FA" w:rsidRDefault="000D01FA" w:rsidP="000D01FA">
      <w:pPr>
        <w:pStyle w:val="Tijeloteksta"/>
      </w:pPr>
    </w:p>
    <w:p w:rsidR="000D01FA" w:rsidRDefault="000D01FA" w:rsidP="000D01FA">
      <w:pPr>
        <w:pStyle w:val="Tijeloteksta"/>
        <w:spacing w:before="4"/>
        <w:rPr>
          <w:sz w:val="28"/>
        </w:rPr>
      </w:pPr>
    </w:p>
    <w:p w:rsidR="000D01FA" w:rsidRDefault="000D01FA" w:rsidP="000D01FA">
      <w:pPr>
        <w:pStyle w:val="Tijeloteksta"/>
      </w:pPr>
      <w:r>
        <w:t>Dodatni</w:t>
      </w:r>
      <w:r>
        <w:rPr>
          <w:spacing w:val="-4"/>
        </w:rPr>
        <w:t xml:space="preserve"> </w:t>
      </w:r>
      <w:r>
        <w:t>zadatak ako</w:t>
      </w:r>
      <w:r>
        <w:rPr>
          <w:spacing w:val="-1"/>
        </w:rPr>
        <w:t xml:space="preserve"> </w:t>
      </w:r>
      <w:r>
        <w:t>imate</w:t>
      </w:r>
      <w:r>
        <w:rPr>
          <w:spacing w:val="-1"/>
        </w:rPr>
        <w:t xml:space="preserve"> </w:t>
      </w:r>
      <w:r>
        <w:t>vremena i</w:t>
      </w:r>
      <w:r>
        <w:rPr>
          <w:spacing w:val="-3"/>
        </w:rPr>
        <w:t xml:space="preserve"> </w:t>
      </w:r>
      <w:r>
        <w:t>želje: kućica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plastelina</w:t>
      </w:r>
    </w:p>
    <w:p w:rsidR="000D01FA" w:rsidRDefault="000D01FA" w:rsidP="000D01FA">
      <w:pPr>
        <w:pStyle w:val="Tijeloteksta"/>
        <w:spacing w:before="182"/>
        <w:ind w:left="836"/>
      </w:pPr>
      <w:hyperlink r:id="rId4">
        <w:r>
          <w:rPr>
            <w:color w:val="0462C1"/>
            <w:u w:val="single" w:color="0462C1"/>
          </w:rPr>
          <w:t>https://www.youtube.com/watch?v=6qxCblR-qW8</w:t>
        </w:r>
      </w:hyperlink>
    </w:p>
    <w:p w:rsidR="000D01FA" w:rsidRDefault="000D01FA" w:rsidP="000D01FA">
      <w:pPr>
        <w:pStyle w:val="Tijeloteksta"/>
        <w:rPr>
          <w:sz w:val="20"/>
        </w:rPr>
      </w:pPr>
    </w:p>
    <w:p w:rsidR="000D01FA" w:rsidRDefault="000D01FA" w:rsidP="000D01FA">
      <w:pPr>
        <w:pStyle w:val="Tijeloteksta"/>
        <w:rPr>
          <w:sz w:val="20"/>
        </w:rPr>
      </w:pPr>
    </w:p>
    <w:p w:rsidR="000D01FA" w:rsidRDefault="000D01FA" w:rsidP="000D01FA">
      <w:pPr>
        <w:pStyle w:val="Tijeloteksta"/>
        <w:rPr>
          <w:sz w:val="20"/>
        </w:rPr>
      </w:pPr>
      <w:r>
        <w:rPr>
          <w:noProof/>
          <w:sz w:val="27"/>
        </w:rPr>
        <w:drawing>
          <wp:anchor distT="0" distB="0" distL="114300" distR="114300" simplePos="0" relativeHeight="251659264" behindDoc="1" locked="0" layoutInCell="1" allowOverlap="1" wp14:anchorId="1D8C665B" wp14:editId="2E3F7CF6">
            <wp:simplePos x="0" y="0"/>
            <wp:positionH relativeFrom="column">
              <wp:posOffset>3967480</wp:posOffset>
            </wp:positionH>
            <wp:positionV relativeFrom="paragraph">
              <wp:posOffset>36830</wp:posOffset>
            </wp:positionV>
            <wp:extent cx="2596515" cy="2596515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9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772" w:rsidRDefault="000D01FA" w:rsidP="000D01FA">
      <w:bookmarkStart w:id="0" w:name="_GoBack"/>
      <w:r w:rsidRPr="00EC1F51">
        <w:rPr>
          <w:sz w:val="27"/>
        </w:rPr>
        <w:drawing>
          <wp:inline distT="0" distB="0" distL="0" distR="0" wp14:anchorId="54A9C348" wp14:editId="0FB579CD">
            <wp:extent cx="3219450" cy="1810977"/>
            <wp:effectExtent l="0" t="0" r="0" b="0"/>
            <wp:docPr id="4" name="Slika 4" descr="Learn Colors with Geometric Solids | Learn 3D Shapes from Kinetic Sand |  Learning Resourc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 Colors with Geometric Solids | Learn 3D Shapes from Kinetic Sand |  Learning Resources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03" cy="18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FA"/>
    <w:rsid w:val="000D01FA"/>
    <w:rsid w:val="001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A311"/>
  <w15:chartTrackingRefBased/>
  <w15:docId w15:val="{A67F4DB0-7136-43E3-9DE1-E68F47ED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1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0D01FA"/>
  </w:style>
  <w:style w:type="character" w:customStyle="1" w:styleId="TijelotekstaChar">
    <w:name w:val="Tijelo teksta Char"/>
    <w:basedOn w:val="Zadanifontodlomka"/>
    <w:link w:val="Tijeloteksta"/>
    <w:uiPriority w:val="1"/>
    <w:rsid w:val="000D01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6qxCblR-qW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2022-01-11T21:52:00Z</dcterms:created>
  <dcterms:modified xsi:type="dcterms:W3CDTF">2022-01-11T21:52:00Z</dcterms:modified>
</cp:coreProperties>
</file>